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B025" w14:textId="4386A350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   «ЗАТВЕРДЖУЮ»</w:t>
      </w:r>
    </w:p>
    <w:p w14:paraId="58D55761" w14:textId="3D2B4E9D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F6718">
        <w:rPr>
          <w:rFonts w:ascii="Times New Roman" w:hAnsi="Times New Roman" w:cs="Times New Roman"/>
          <w:sz w:val="28"/>
          <w:szCs w:val="28"/>
        </w:rPr>
        <w:t xml:space="preserve"> </w:t>
      </w:r>
      <w:r w:rsidRPr="00FA76EA">
        <w:rPr>
          <w:rFonts w:ascii="Times New Roman" w:hAnsi="Times New Roman" w:cs="Times New Roman"/>
          <w:sz w:val="28"/>
          <w:szCs w:val="28"/>
        </w:rPr>
        <w:t>Начальник відділу по розвитку</w:t>
      </w:r>
    </w:p>
    <w:p w14:paraId="0B85F936" w14:textId="0FFEF842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            об’єднань співвласників</w:t>
      </w:r>
    </w:p>
    <w:p w14:paraId="2DB63F58" w14:textId="11227ADE" w:rsidR="005E57F2" w:rsidRPr="00FA76EA" w:rsidRDefault="005E57F2" w:rsidP="002B09F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</w:t>
      </w:r>
      <w:r w:rsidR="001F6718">
        <w:rPr>
          <w:rFonts w:ascii="Times New Roman" w:hAnsi="Times New Roman" w:cs="Times New Roman"/>
          <w:sz w:val="28"/>
          <w:szCs w:val="28"/>
        </w:rPr>
        <w:t xml:space="preserve">     </w:t>
      </w:r>
      <w:r w:rsidRPr="00FA76EA">
        <w:rPr>
          <w:rFonts w:ascii="Times New Roman" w:hAnsi="Times New Roman" w:cs="Times New Roman"/>
          <w:sz w:val="28"/>
          <w:szCs w:val="28"/>
        </w:rPr>
        <w:t>багатоквартирних будинків міської ради</w:t>
      </w:r>
    </w:p>
    <w:p w14:paraId="43A8EBAF" w14:textId="77777777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______________</w:t>
      </w:r>
      <w:r w:rsidRPr="00FA76EA">
        <w:rPr>
          <w:rFonts w:ascii="Times New Roman" w:hAnsi="Times New Roman" w:cs="Times New Roman"/>
          <w:b/>
          <w:sz w:val="28"/>
          <w:szCs w:val="28"/>
        </w:rPr>
        <w:t>Ігор ІВАНОВ</w:t>
      </w:r>
    </w:p>
    <w:p w14:paraId="426674D0" w14:textId="1F341BC4" w:rsidR="005E57F2" w:rsidRPr="00FA76EA" w:rsidRDefault="005E57F2" w:rsidP="002B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                            «___»______202</w:t>
      </w:r>
      <w:r w:rsidR="00E533F6">
        <w:rPr>
          <w:rFonts w:ascii="Times New Roman" w:hAnsi="Times New Roman" w:cs="Times New Roman"/>
          <w:sz w:val="28"/>
          <w:szCs w:val="28"/>
        </w:rPr>
        <w:t>5</w:t>
      </w:r>
    </w:p>
    <w:p w14:paraId="792B7A15" w14:textId="77777777" w:rsidR="00323B51" w:rsidRDefault="00323B51" w:rsidP="005E57F2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F9C1A0A" w14:textId="549527FA" w:rsidR="005E57F2" w:rsidRPr="00FA76EA" w:rsidRDefault="005E57F2" w:rsidP="005E57F2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Pr="00FA76EA">
        <w:rPr>
          <w:rFonts w:ascii="Times New Roman" w:hAnsi="Times New Roman" w:cs="Times New Roman"/>
          <w:sz w:val="28"/>
          <w:szCs w:val="28"/>
        </w:rPr>
        <w:tab/>
      </w:r>
      <w:r w:rsidRPr="00FA76EA">
        <w:rPr>
          <w:rFonts w:ascii="Times New Roman" w:hAnsi="Times New Roman" w:cs="Times New Roman"/>
          <w:sz w:val="28"/>
          <w:szCs w:val="28"/>
        </w:rPr>
        <w:tab/>
      </w:r>
      <w:r w:rsidRPr="00FA76EA">
        <w:rPr>
          <w:rFonts w:ascii="Times New Roman" w:hAnsi="Times New Roman" w:cs="Times New Roman"/>
          <w:sz w:val="28"/>
          <w:szCs w:val="28"/>
        </w:rPr>
        <w:tab/>
      </w:r>
    </w:p>
    <w:p w14:paraId="5A784E3C" w14:textId="77777777" w:rsidR="005E57F2" w:rsidRPr="00FA76EA" w:rsidRDefault="005E57F2" w:rsidP="002B0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EA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45E28EA" w14:textId="7941D0E7" w:rsidR="005E57F2" w:rsidRPr="00FA76EA" w:rsidRDefault="005E57F2" w:rsidP="002B0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EA">
        <w:rPr>
          <w:rFonts w:ascii="Times New Roman" w:hAnsi="Times New Roman" w:cs="Times New Roman"/>
          <w:b/>
          <w:sz w:val="28"/>
          <w:szCs w:val="28"/>
        </w:rPr>
        <w:t>Відділу по розвитку об’єднань співвласників багатоквартирних будинків міської ради за підсумками роботи у 202</w:t>
      </w:r>
      <w:r w:rsidR="00E533F6">
        <w:rPr>
          <w:rFonts w:ascii="Times New Roman" w:hAnsi="Times New Roman" w:cs="Times New Roman"/>
          <w:b/>
          <w:sz w:val="28"/>
          <w:szCs w:val="28"/>
        </w:rPr>
        <w:t>4</w:t>
      </w:r>
      <w:r w:rsidRPr="00FA76EA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3B548009" w14:textId="13F776C9" w:rsidR="005E57F2" w:rsidRDefault="005E57F2" w:rsidP="002B0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4B9F0" w14:textId="77777777" w:rsidR="00323B51" w:rsidRPr="00FA76EA" w:rsidRDefault="00323B51" w:rsidP="002B0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D708D" w14:textId="7188701A" w:rsidR="00E74FC2" w:rsidRPr="00FA76EA" w:rsidRDefault="00E74FC2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На </w:t>
      </w:r>
      <w:r w:rsidR="005E57F2" w:rsidRPr="00FA76EA">
        <w:rPr>
          <w:rFonts w:ascii="Times New Roman" w:hAnsi="Times New Roman" w:cs="Times New Roman"/>
          <w:sz w:val="28"/>
          <w:szCs w:val="28"/>
        </w:rPr>
        <w:t>виконання</w:t>
      </w:r>
      <w:r w:rsidR="00E533F6">
        <w:rPr>
          <w:rFonts w:ascii="Times New Roman" w:hAnsi="Times New Roman" w:cs="Times New Roman"/>
          <w:sz w:val="28"/>
          <w:szCs w:val="28"/>
        </w:rPr>
        <w:t xml:space="preserve"> Програми розвитку та підтримки </w:t>
      </w:r>
      <w:r w:rsidR="005E57F2" w:rsidRPr="00FA76EA">
        <w:rPr>
          <w:rFonts w:ascii="Times New Roman" w:hAnsi="Times New Roman" w:cs="Times New Roman"/>
          <w:sz w:val="28"/>
          <w:szCs w:val="28"/>
        </w:rPr>
        <w:t>об’єднань співвласників багатоквартирних будинків Вінницької міськ</w:t>
      </w:r>
      <w:r w:rsidR="00A31131" w:rsidRPr="00FA76EA">
        <w:rPr>
          <w:rFonts w:ascii="Times New Roman" w:hAnsi="Times New Roman" w:cs="Times New Roman"/>
          <w:sz w:val="28"/>
          <w:szCs w:val="28"/>
        </w:rPr>
        <w:t>ої територіальної громади на 20</w:t>
      </w:r>
      <w:r w:rsidR="00E533F6">
        <w:rPr>
          <w:rFonts w:ascii="Times New Roman" w:hAnsi="Times New Roman" w:cs="Times New Roman"/>
          <w:sz w:val="28"/>
          <w:szCs w:val="28"/>
        </w:rPr>
        <w:t>2</w:t>
      </w:r>
      <w:r w:rsidR="005E57F2" w:rsidRPr="00FA76EA">
        <w:rPr>
          <w:rFonts w:ascii="Times New Roman" w:hAnsi="Times New Roman" w:cs="Times New Roman"/>
          <w:sz w:val="28"/>
          <w:szCs w:val="28"/>
        </w:rPr>
        <w:t>4-202</w:t>
      </w:r>
      <w:r w:rsidR="00E533F6">
        <w:rPr>
          <w:rFonts w:ascii="Times New Roman" w:hAnsi="Times New Roman" w:cs="Times New Roman"/>
          <w:sz w:val="28"/>
          <w:szCs w:val="28"/>
        </w:rPr>
        <w:t>8</w:t>
      </w:r>
      <w:r w:rsidR="005E57F2" w:rsidRPr="00FA76EA">
        <w:rPr>
          <w:rFonts w:ascii="Times New Roman" w:hAnsi="Times New Roman" w:cs="Times New Roman"/>
          <w:sz w:val="28"/>
          <w:szCs w:val="28"/>
        </w:rPr>
        <w:t xml:space="preserve"> роки</w:t>
      </w:r>
      <w:r w:rsidR="00E533F6">
        <w:rPr>
          <w:rFonts w:ascii="Times New Roman" w:hAnsi="Times New Roman" w:cs="Times New Roman"/>
          <w:sz w:val="28"/>
          <w:szCs w:val="28"/>
        </w:rPr>
        <w:t xml:space="preserve">, </w:t>
      </w:r>
      <w:r w:rsidR="005E57F2" w:rsidRPr="00FA76EA">
        <w:rPr>
          <w:rFonts w:ascii="Times New Roman" w:hAnsi="Times New Roman" w:cs="Times New Roman"/>
          <w:sz w:val="28"/>
          <w:szCs w:val="28"/>
        </w:rPr>
        <w:t>зі змінами, надаємо наступну інформацію.</w:t>
      </w:r>
    </w:p>
    <w:p w14:paraId="21D283AF" w14:textId="6B5B759B" w:rsidR="00F8693B" w:rsidRPr="00FA76EA" w:rsidRDefault="00B32500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Протягом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DB5C64" w:rsidRPr="00FA76EA">
        <w:rPr>
          <w:rFonts w:ascii="Times New Roman" w:hAnsi="Times New Roman" w:cs="Times New Roman"/>
          <w:sz w:val="28"/>
          <w:szCs w:val="28"/>
        </w:rPr>
        <w:t>202</w:t>
      </w:r>
      <w:r w:rsidR="00A26BF1">
        <w:rPr>
          <w:rFonts w:ascii="Times New Roman" w:hAnsi="Times New Roman" w:cs="Times New Roman"/>
          <w:sz w:val="28"/>
          <w:szCs w:val="28"/>
        </w:rPr>
        <w:t>4</w:t>
      </w:r>
      <w:r w:rsidR="00DB5C64" w:rsidRPr="00FA76EA">
        <w:rPr>
          <w:rFonts w:ascii="Times New Roman" w:hAnsi="Times New Roman" w:cs="Times New Roman"/>
          <w:sz w:val="28"/>
          <w:szCs w:val="28"/>
        </w:rPr>
        <w:t xml:space="preserve"> року на тери</w:t>
      </w:r>
      <w:r w:rsidRPr="00FA76EA">
        <w:rPr>
          <w:rFonts w:ascii="Times New Roman" w:hAnsi="Times New Roman" w:cs="Times New Roman"/>
          <w:sz w:val="28"/>
          <w:szCs w:val="28"/>
        </w:rPr>
        <w:t>торії Вінницької міської територіальної громади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AC57FA" w:rsidRPr="00FA76EA">
        <w:rPr>
          <w:rFonts w:ascii="Times New Roman" w:hAnsi="Times New Roman" w:cs="Times New Roman"/>
          <w:sz w:val="28"/>
          <w:szCs w:val="28"/>
        </w:rPr>
        <w:t>створено</w:t>
      </w:r>
      <w:r w:rsidR="00A26BF1">
        <w:rPr>
          <w:rFonts w:ascii="Times New Roman" w:hAnsi="Times New Roman" w:cs="Times New Roman"/>
          <w:sz w:val="28"/>
          <w:szCs w:val="28"/>
        </w:rPr>
        <w:t xml:space="preserve"> </w:t>
      </w:r>
      <w:r w:rsidR="00A26BF1" w:rsidRPr="00323B51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A26BF1">
        <w:rPr>
          <w:rFonts w:ascii="Times New Roman" w:hAnsi="Times New Roman" w:cs="Times New Roman"/>
          <w:sz w:val="28"/>
          <w:szCs w:val="28"/>
        </w:rPr>
        <w:t xml:space="preserve"> </w:t>
      </w:r>
      <w:r w:rsidR="00AC57FA" w:rsidRPr="00FA76EA">
        <w:rPr>
          <w:rFonts w:ascii="Times New Roman" w:hAnsi="Times New Roman" w:cs="Times New Roman"/>
          <w:sz w:val="28"/>
          <w:szCs w:val="28"/>
        </w:rPr>
        <w:t>ОСББ у</w:t>
      </w:r>
      <w:r w:rsidR="00A26BF1">
        <w:rPr>
          <w:rFonts w:ascii="Times New Roman" w:hAnsi="Times New Roman" w:cs="Times New Roman"/>
          <w:sz w:val="28"/>
          <w:szCs w:val="28"/>
        </w:rPr>
        <w:t xml:space="preserve"> </w:t>
      </w:r>
      <w:r w:rsidR="00A26BF1" w:rsidRPr="00323B51"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="00A26BF1">
        <w:rPr>
          <w:rFonts w:ascii="Times New Roman" w:hAnsi="Times New Roman" w:cs="Times New Roman"/>
          <w:sz w:val="28"/>
          <w:szCs w:val="28"/>
        </w:rPr>
        <w:t xml:space="preserve"> </w:t>
      </w:r>
      <w:r w:rsidR="003A77EA" w:rsidRPr="00FA76EA">
        <w:rPr>
          <w:rFonts w:ascii="Times New Roman" w:hAnsi="Times New Roman" w:cs="Times New Roman"/>
          <w:sz w:val="28"/>
          <w:szCs w:val="28"/>
        </w:rPr>
        <w:t>багатоквартирних будинках</w:t>
      </w:r>
      <w:r w:rsidR="00DB5C64" w:rsidRPr="00FA76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E12618" w14:textId="000794F7" w:rsidR="00C72EFD" w:rsidRPr="00FA76EA" w:rsidRDefault="007A0C0C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 xml:space="preserve">Загалом станом на </w:t>
      </w:r>
      <w:r w:rsidR="00AC57FA" w:rsidRPr="00FA76EA">
        <w:rPr>
          <w:rFonts w:ascii="Times New Roman" w:hAnsi="Times New Roman" w:cs="Times New Roman"/>
          <w:sz w:val="28"/>
          <w:szCs w:val="28"/>
        </w:rPr>
        <w:t>31</w:t>
      </w:r>
      <w:r w:rsidR="003B60AB" w:rsidRPr="00FA76EA">
        <w:rPr>
          <w:rFonts w:ascii="Times New Roman" w:hAnsi="Times New Roman" w:cs="Times New Roman"/>
          <w:sz w:val="28"/>
          <w:szCs w:val="28"/>
        </w:rPr>
        <w:t>.12</w:t>
      </w:r>
      <w:r w:rsidR="006D7FB3" w:rsidRPr="00FA76EA">
        <w:rPr>
          <w:rFonts w:ascii="Times New Roman" w:hAnsi="Times New Roman" w:cs="Times New Roman"/>
          <w:sz w:val="28"/>
          <w:szCs w:val="28"/>
        </w:rPr>
        <w:t>.202</w:t>
      </w:r>
      <w:r w:rsidR="00A26BF1">
        <w:rPr>
          <w:rFonts w:ascii="Times New Roman" w:hAnsi="Times New Roman" w:cs="Times New Roman"/>
          <w:sz w:val="28"/>
          <w:szCs w:val="28"/>
        </w:rPr>
        <w:t>4</w:t>
      </w:r>
      <w:r w:rsidR="006D7FB3" w:rsidRPr="00FA76EA">
        <w:rPr>
          <w:rFonts w:ascii="Times New Roman" w:hAnsi="Times New Roman" w:cs="Times New Roman"/>
          <w:sz w:val="28"/>
          <w:szCs w:val="28"/>
        </w:rPr>
        <w:t xml:space="preserve"> рік</w:t>
      </w:r>
      <w:r w:rsidR="00AC57FA" w:rsidRPr="00FA76EA">
        <w:rPr>
          <w:rFonts w:ascii="Times New Roman" w:hAnsi="Times New Roman" w:cs="Times New Roman"/>
          <w:sz w:val="28"/>
          <w:szCs w:val="28"/>
        </w:rPr>
        <w:t xml:space="preserve"> у </w:t>
      </w:r>
      <w:r w:rsidR="00E609FC" w:rsidRPr="00323B51">
        <w:rPr>
          <w:rFonts w:ascii="Times New Roman" w:hAnsi="Times New Roman" w:cs="Times New Roman"/>
          <w:b/>
          <w:bCs/>
          <w:sz w:val="28"/>
          <w:szCs w:val="28"/>
        </w:rPr>
        <w:t>1030</w:t>
      </w:r>
      <w:r w:rsidR="00A26BF1">
        <w:rPr>
          <w:rFonts w:ascii="Times New Roman" w:hAnsi="Times New Roman" w:cs="Times New Roman"/>
          <w:sz w:val="28"/>
          <w:szCs w:val="28"/>
        </w:rPr>
        <w:t xml:space="preserve"> </w:t>
      </w:r>
      <w:r w:rsidR="00DB5C64" w:rsidRPr="00FA76EA">
        <w:rPr>
          <w:rFonts w:ascii="Times New Roman" w:hAnsi="Times New Roman" w:cs="Times New Roman"/>
          <w:sz w:val="28"/>
          <w:szCs w:val="28"/>
        </w:rPr>
        <w:t>багатоквартирних житлов</w:t>
      </w:r>
      <w:r w:rsidR="00960AB4" w:rsidRPr="00FA76EA">
        <w:rPr>
          <w:rFonts w:ascii="Times New Roman" w:hAnsi="Times New Roman" w:cs="Times New Roman"/>
          <w:sz w:val="28"/>
          <w:szCs w:val="28"/>
        </w:rPr>
        <w:t>и</w:t>
      </w:r>
      <w:r w:rsidRPr="00FA76EA">
        <w:rPr>
          <w:rFonts w:ascii="Times New Roman" w:hAnsi="Times New Roman" w:cs="Times New Roman"/>
          <w:sz w:val="28"/>
          <w:szCs w:val="28"/>
        </w:rPr>
        <w:t xml:space="preserve">х будинках міста функціонує </w:t>
      </w:r>
      <w:r w:rsidR="00E609FC" w:rsidRPr="00CC7654">
        <w:rPr>
          <w:rFonts w:ascii="Times New Roman" w:hAnsi="Times New Roman" w:cs="Times New Roman"/>
          <w:b/>
          <w:bCs/>
          <w:sz w:val="28"/>
          <w:szCs w:val="28"/>
        </w:rPr>
        <w:t>943</w:t>
      </w:r>
      <w:r w:rsidR="003B60AB" w:rsidRPr="00FA76EA">
        <w:rPr>
          <w:rFonts w:ascii="Times New Roman" w:hAnsi="Times New Roman" w:cs="Times New Roman"/>
          <w:sz w:val="28"/>
          <w:szCs w:val="28"/>
        </w:rPr>
        <w:t xml:space="preserve"> ОСББ, що становить</w:t>
      </w:r>
      <w:r w:rsidR="00323B51">
        <w:rPr>
          <w:rFonts w:ascii="Times New Roman" w:hAnsi="Times New Roman" w:cs="Times New Roman"/>
          <w:sz w:val="28"/>
          <w:szCs w:val="28"/>
        </w:rPr>
        <w:t xml:space="preserve"> </w:t>
      </w:r>
      <w:r w:rsidR="003B60AB" w:rsidRPr="00323B5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609FC" w:rsidRPr="00323B5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23B51" w:rsidRPr="00323B51">
        <w:rPr>
          <w:rFonts w:ascii="Times New Roman" w:hAnsi="Times New Roman" w:cs="Times New Roman"/>
          <w:b/>
          <w:bCs/>
          <w:sz w:val="28"/>
          <w:szCs w:val="28"/>
        </w:rPr>
        <w:t>,5</w:t>
      </w:r>
      <w:r w:rsidR="00DB5C64" w:rsidRPr="00323B51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DB5C64" w:rsidRPr="00FA76EA">
        <w:rPr>
          <w:rFonts w:ascii="Times New Roman" w:hAnsi="Times New Roman" w:cs="Times New Roman"/>
          <w:sz w:val="28"/>
          <w:szCs w:val="28"/>
        </w:rPr>
        <w:t xml:space="preserve"> від загального обсягу багатоквартирного житлового фонду міста.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A0A860" w14:textId="77777777" w:rsidR="001012ED" w:rsidRDefault="00D13E20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Спільно з ГО «Ресурсний центр підтримки ОСББ міста Вінниця» п</w:t>
      </w:r>
      <w:r w:rsidR="00F8693B" w:rsidRPr="00FA76EA">
        <w:rPr>
          <w:rFonts w:ascii="Times New Roman" w:hAnsi="Times New Roman" w:cs="Times New Roman"/>
          <w:sz w:val="28"/>
          <w:szCs w:val="28"/>
        </w:rPr>
        <w:t>роведено</w:t>
      </w:r>
      <w:r w:rsidR="00E609FC">
        <w:rPr>
          <w:rFonts w:ascii="Times New Roman" w:hAnsi="Times New Roman" w:cs="Times New Roman"/>
          <w:sz w:val="28"/>
          <w:szCs w:val="28"/>
        </w:rPr>
        <w:t xml:space="preserve"> </w:t>
      </w:r>
      <w:r w:rsidR="00E609FC" w:rsidRPr="00323B51">
        <w:rPr>
          <w:rFonts w:ascii="Times New Roman" w:hAnsi="Times New Roman" w:cs="Times New Roman"/>
          <w:b/>
          <w:bCs/>
          <w:sz w:val="28"/>
          <w:szCs w:val="28"/>
        </w:rPr>
        <w:t>62</w:t>
      </w:r>
      <w:r w:rsidR="00E609FC">
        <w:rPr>
          <w:rFonts w:ascii="Times New Roman" w:hAnsi="Times New Roman" w:cs="Times New Roman"/>
          <w:sz w:val="28"/>
          <w:szCs w:val="28"/>
        </w:rPr>
        <w:t xml:space="preserve"> </w:t>
      </w:r>
      <w:r w:rsidR="00DF5D94" w:rsidRPr="00FA76EA">
        <w:rPr>
          <w:rFonts w:ascii="Times New Roman" w:hAnsi="Times New Roman" w:cs="Times New Roman"/>
          <w:sz w:val="28"/>
          <w:szCs w:val="28"/>
        </w:rPr>
        <w:t>інформаційних зборів зі співвласниками багатоквартирних будинків щодо переваг, порядку створення й фінансово-господарської діяльності ОСББ.</w:t>
      </w:r>
    </w:p>
    <w:p w14:paraId="7FAA24E2" w14:textId="4D75D4A2" w:rsidR="00DF5D94" w:rsidRPr="00FA76EA" w:rsidRDefault="00E609FC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6B11AE">
        <w:rPr>
          <w:rFonts w:ascii="Times New Roman" w:hAnsi="Times New Roman" w:cs="Times New Roman"/>
          <w:sz w:val="28"/>
          <w:szCs w:val="28"/>
        </w:rPr>
        <w:t xml:space="preserve">за участі начальника відділу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323B51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1AE">
        <w:rPr>
          <w:rFonts w:ascii="Times New Roman" w:hAnsi="Times New Roman" w:cs="Times New Roman"/>
          <w:sz w:val="28"/>
          <w:szCs w:val="28"/>
        </w:rPr>
        <w:t xml:space="preserve">інформаційних </w:t>
      </w:r>
      <w:r>
        <w:rPr>
          <w:rFonts w:ascii="Times New Roman" w:hAnsi="Times New Roman" w:cs="Times New Roman"/>
          <w:sz w:val="28"/>
          <w:szCs w:val="28"/>
        </w:rPr>
        <w:t>зустрічей з колективами вищих навчальних за</w:t>
      </w:r>
      <w:r w:rsidR="001744A4">
        <w:rPr>
          <w:rFonts w:ascii="Times New Roman" w:hAnsi="Times New Roman" w:cs="Times New Roman"/>
          <w:sz w:val="28"/>
          <w:szCs w:val="28"/>
        </w:rPr>
        <w:t>кладів</w:t>
      </w:r>
      <w:r w:rsidR="00323B51">
        <w:rPr>
          <w:rFonts w:ascii="Times New Roman" w:hAnsi="Times New Roman" w:cs="Times New Roman"/>
          <w:sz w:val="28"/>
          <w:szCs w:val="28"/>
        </w:rPr>
        <w:t xml:space="preserve"> міста Вінниця</w:t>
      </w:r>
      <w:r w:rsidR="006B11AE">
        <w:rPr>
          <w:rFonts w:ascii="Times New Roman" w:hAnsi="Times New Roman" w:cs="Times New Roman"/>
          <w:sz w:val="28"/>
          <w:szCs w:val="28"/>
        </w:rPr>
        <w:t xml:space="preserve"> та </w:t>
      </w:r>
      <w:r w:rsidR="006B11AE" w:rsidRPr="00323B5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23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B51">
        <w:rPr>
          <w:rFonts w:ascii="Times New Roman" w:hAnsi="Times New Roman" w:cs="Times New Roman"/>
          <w:sz w:val="28"/>
          <w:szCs w:val="28"/>
        </w:rPr>
        <w:t xml:space="preserve">– </w:t>
      </w:r>
      <w:r w:rsidR="006B11AE">
        <w:rPr>
          <w:rFonts w:ascii="Times New Roman" w:hAnsi="Times New Roman" w:cs="Times New Roman"/>
          <w:sz w:val="28"/>
          <w:szCs w:val="28"/>
        </w:rPr>
        <w:t>з викладацьким складом ДПТНЗ</w:t>
      </w:r>
      <w:r w:rsidR="001012ED">
        <w:rPr>
          <w:rFonts w:ascii="Times New Roman" w:hAnsi="Times New Roman" w:cs="Times New Roman"/>
          <w:sz w:val="28"/>
          <w:szCs w:val="28"/>
        </w:rPr>
        <w:t xml:space="preserve"> щодо особливостей фінансово-господарської діяльності ОСББ.</w:t>
      </w:r>
    </w:p>
    <w:p w14:paraId="1E204F4B" w14:textId="2A7EF931" w:rsidR="00D13E20" w:rsidRPr="00FA76EA" w:rsidRDefault="00D13E20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Ініціативним групам зі створен</w:t>
      </w:r>
      <w:r w:rsidR="00F8693B" w:rsidRPr="00FA76EA">
        <w:rPr>
          <w:rFonts w:ascii="Times New Roman" w:hAnsi="Times New Roman" w:cs="Times New Roman"/>
          <w:sz w:val="28"/>
          <w:szCs w:val="28"/>
        </w:rPr>
        <w:t>ня ОСББ згідно Порядку</w:t>
      </w:r>
      <w:r w:rsidR="00ED186C" w:rsidRPr="00FA76EA">
        <w:rPr>
          <w:rFonts w:ascii="Times New Roman" w:hAnsi="Times New Roman" w:cs="Times New Roman"/>
          <w:sz w:val="28"/>
          <w:szCs w:val="28"/>
        </w:rPr>
        <w:t xml:space="preserve"> взаємодії виконавчих органів міської ради та КП «ВМБТІ» щодо реалізації прав власників квартир та нежитлових приміщень багатоквартирного будинку при створенні ОСББ, затвердженого рішенням Вінницької міської ради від 18.11.2016 № 496 (зі змінами)</w:t>
      </w:r>
      <w:r w:rsidR="00F8693B" w:rsidRPr="00FA76EA">
        <w:rPr>
          <w:rFonts w:ascii="Times New Roman" w:hAnsi="Times New Roman" w:cs="Times New Roman"/>
          <w:sz w:val="28"/>
          <w:szCs w:val="28"/>
        </w:rPr>
        <w:t xml:space="preserve"> надано </w:t>
      </w:r>
      <w:r w:rsidR="006B11AE" w:rsidRPr="001F671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B60AB" w:rsidRPr="001F671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A0C0C" w:rsidRPr="001F6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693B" w:rsidRPr="00FA76EA">
        <w:rPr>
          <w:rFonts w:ascii="Times New Roman" w:hAnsi="Times New Roman" w:cs="Times New Roman"/>
          <w:sz w:val="28"/>
          <w:szCs w:val="28"/>
        </w:rPr>
        <w:t>інформаційних листів</w:t>
      </w:r>
      <w:r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397C55" w:rsidRPr="00FA76EA">
        <w:rPr>
          <w:rFonts w:ascii="Times New Roman" w:hAnsi="Times New Roman" w:cs="Times New Roman"/>
          <w:sz w:val="28"/>
          <w:szCs w:val="28"/>
        </w:rPr>
        <w:t xml:space="preserve">з метою формування реєстрів </w:t>
      </w:r>
      <w:r w:rsidR="00B809AF" w:rsidRPr="00FA76EA">
        <w:rPr>
          <w:rFonts w:ascii="Times New Roman" w:hAnsi="Times New Roman" w:cs="Times New Roman"/>
          <w:sz w:val="28"/>
          <w:szCs w:val="28"/>
        </w:rPr>
        <w:t>співвласників для проведення установчих зборів</w:t>
      </w:r>
      <w:r w:rsidR="00B32500" w:rsidRPr="00FA76EA">
        <w:rPr>
          <w:rFonts w:ascii="Times New Roman" w:hAnsi="Times New Roman" w:cs="Times New Roman"/>
          <w:sz w:val="28"/>
          <w:szCs w:val="28"/>
        </w:rPr>
        <w:t xml:space="preserve"> на загальну суму </w:t>
      </w:r>
      <w:r w:rsidR="006B11AE" w:rsidRPr="001F6718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52205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B11AE" w:rsidRPr="001F6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2052">
        <w:rPr>
          <w:rFonts w:ascii="Times New Roman" w:hAnsi="Times New Roman" w:cs="Times New Roman"/>
          <w:b/>
          <w:bCs/>
          <w:sz w:val="28"/>
          <w:szCs w:val="28"/>
        </w:rPr>
        <w:t>674</w:t>
      </w:r>
      <w:r w:rsidR="00ED186C" w:rsidRPr="001F6718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B32500" w:rsidRPr="001F6718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</w:p>
    <w:p w14:paraId="04C568E6" w14:textId="27BA028D" w:rsidR="00911F1B" w:rsidRPr="00FA76EA" w:rsidRDefault="002B2A0C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6EA">
        <w:rPr>
          <w:rFonts w:ascii="Times New Roman" w:hAnsi="Times New Roman" w:cs="Times New Roman"/>
          <w:sz w:val="28"/>
          <w:szCs w:val="28"/>
        </w:rPr>
        <w:t>У Ресурсному центрі</w:t>
      </w:r>
      <w:r w:rsidR="002720F5" w:rsidRPr="00FA76EA">
        <w:rPr>
          <w:rFonts w:ascii="Times New Roman" w:hAnsi="Times New Roman" w:cs="Times New Roman"/>
          <w:sz w:val="28"/>
          <w:szCs w:val="28"/>
        </w:rPr>
        <w:t xml:space="preserve"> підтримки ОСББ</w:t>
      </w:r>
      <w:r w:rsidRPr="00FA76EA">
        <w:rPr>
          <w:rFonts w:ascii="Times New Roman" w:hAnsi="Times New Roman" w:cs="Times New Roman"/>
          <w:sz w:val="28"/>
          <w:szCs w:val="28"/>
        </w:rPr>
        <w:t xml:space="preserve"> н</w:t>
      </w:r>
      <w:r w:rsidR="005211AB" w:rsidRPr="00FA76EA">
        <w:rPr>
          <w:rFonts w:ascii="Times New Roman" w:hAnsi="Times New Roman" w:cs="Times New Roman"/>
          <w:sz w:val="28"/>
          <w:szCs w:val="28"/>
        </w:rPr>
        <w:t xml:space="preserve">адано </w:t>
      </w:r>
      <w:r w:rsidR="00E57066" w:rsidRPr="001F671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B11AE" w:rsidRPr="001F6718">
        <w:rPr>
          <w:rFonts w:ascii="Times New Roman" w:hAnsi="Times New Roman" w:cs="Times New Roman"/>
          <w:b/>
          <w:bCs/>
          <w:sz w:val="28"/>
          <w:szCs w:val="28"/>
        </w:rPr>
        <w:t>193</w:t>
      </w:r>
      <w:r w:rsidR="00DF5D94" w:rsidRPr="001F6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5D94" w:rsidRPr="00FA76EA">
        <w:rPr>
          <w:rFonts w:ascii="Times New Roman" w:hAnsi="Times New Roman" w:cs="Times New Roman"/>
          <w:sz w:val="28"/>
          <w:szCs w:val="28"/>
        </w:rPr>
        <w:t>консультацій</w:t>
      </w:r>
      <w:r w:rsidR="00CA024B" w:rsidRPr="00FA76EA">
        <w:rPr>
          <w:rFonts w:ascii="Times New Roman" w:hAnsi="Times New Roman" w:cs="Times New Roman"/>
          <w:sz w:val="28"/>
          <w:szCs w:val="28"/>
        </w:rPr>
        <w:t xml:space="preserve"> </w:t>
      </w:r>
      <w:r w:rsidR="00DF5D94" w:rsidRPr="00FA76EA">
        <w:rPr>
          <w:rFonts w:ascii="Times New Roman" w:hAnsi="Times New Roman" w:cs="Times New Roman"/>
          <w:sz w:val="28"/>
          <w:szCs w:val="28"/>
        </w:rPr>
        <w:t>з питань створення та функціонування ОСББ</w:t>
      </w:r>
      <w:r w:rsidR="005211AB" w:rsidRPr="00FA76EA">
        <w:rPr>
          <w:rFonts w:ascii="Times New Roman" w:hAnsi="Times New Roman" w:cs="Times New Roman"/>
          <w:sz w:val="28"/>
          <w:szCs w:val="28"/>
        </w:rPr>
        <w:t xml:space="preserve">, зокрема: очних – </w:t>
      </w:r>
      <w:r w:rsidR="006B11AE" w:rsidRPr="001F6718">
        <w:rPr>
          <w:rFonts w:ascii="Times New Roman" w:hAnsi="Times New Roman" w:cs="Times New Roman"/>
          <w:b/>
          <w:bCs/>
          <w:sz w:val="28"/>
          <w:szCs w:val="28"/>
        </w:rPr>
        <w:t>285</w:t>
      </w:r>
      <w:r w:rsidR="005211AB" w:rsidRPr="00FA76EA">
        <w:rPr>
          <w:rFonts w:ascii="Times New Roman" w:hAnsi="Times New Roman" w:cs="Times New Roman"/>
          <w:sz w:val="28"/>
          <w:szCs w:val="28"/>
        </w:rPr>
        <w:t xml:space="preserve">, у телефонному режимі – </w:t>
      </w:r>
      <w:r w:rsidR="00C37ACD" w:rsidRPr="001F6718">
        <w:rPr>
          <w:rFonts w:ascii="Times New Roman" w:hAnsi="Times New Roman" w:cs="Times New Roman"/>
          <w:b/>
          <w:bCs/>
          <w:sz w:val="28"/>
          <w:szCs w:val="28"/>
        </w:rPr>
        <w:t>908</w:t>
      </w:r>
      <w:r w:rsidR="00CA024B" w:rsidRPr="00FA76EA">
        <w:rPr>
          <w:rFonts w:ascii="Times New Roman" w:hAnsi="Times New Roman" w:cs="Times New Roman"/>
          <w:sz w:val="28"/>
          <w:szCs w:val="28"/>
        </w:rPr>
        <w:t>.</w:t>
      </w:r>
    </w:p>
    <w:p w14:paraId="5CB6D803" w14:textId="702C67E0" w:rsidR="00985765" w:rsidRDefault="00A82D0A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Також </w:t>
      </w:r>
      <w:r w:rsidR="00C37AC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співробітниками відділу </w:t>
      </w:r>
      <w:r w:rsidR="00985765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проведено інформаційно-роз’яснювальну роботу</w:t>
      </w:r>
      <w:r w:rsidR="001406DB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з головами правлінь ОСББ ВМТГ </w:t>
      </w:r>
      <w:r w:rsidR="00985765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телефонному режимі (загальна </w:t>
      </w:r>
      <w:r w:rsidR="00985765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lastRenderedPageBreak/>
        <w:t>кі</w:t>
      </w:r>
      <w:r w:rsidR="005375EA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лькість розмов</w:t>
      </w:r>
      <w:r w:rsidR="001F67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понад 2 000</w:t>
      </w:r>
      <w:r w:rsidR="005375EA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</w:t>
      </w:r>
      <w:r w:rsidR="00C05559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 зокрема:</w:t>
      </w:r>
      <w:r w:rsidR="00A20240" w:rsidRPr="00FA76E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C37AC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щодо роботи «укриттів», автоматичних систем відчинення дверей в «укриття», підготовки будинків до осіннє-зимового періоду, розподілу кварталів тощо.</w:t>
      </w:r>
    </w:p>
    <w:p w14:paraId="79F1FE17" w14:textId="6F4BA14B" w:rsidR="00DB4996" w:rsidRDefault="00DB4996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Крім того, засобами поштового зв’язку надіслано </w:t>
      </w:r>
      <w:r w:rsidRPr="001F671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2 388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офіційних листів до голів правлінь ОСББ ВМТГ: щодо уточнення інформації для проєкту розподілу кварталу, щодо належної роботи приміщень, які визнано придатними для тимчасового перебування населення під час дії сигналу «Повітряна тривога», щодо усунення відповідних недоліків в «укритті» для відновлення в електронній черзі проведення</w:t>
      </w:r>
      <w:r w:rsidR="001012E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капітальних ремонтів ВМР, щодо підготовки до опалювального сезону, щодо списків осіб з інвалідністю на виконання рішення міської комісії з питань евакуації.</w:t>
      </w:r>
    </w:p>
    <w:p w14:paraId="4377ABD6" w14:textId="0E6DE151" w:rsidR="00E40519" w:rsidRPr="00FA76EA" w:rsidRDefault="00E40519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Співробітники відділу у складі комісії з представників відділу контролю та КП «Муніципальна варта» ВМР здійснили перевірки </w:t>
      </w:r>
      <w:r w:rsidRPr="001F671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63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приміщень ОСББ для тимчасового перебування населення під час дії сигналу «Повітряна тривога».</w:t>
      </w:r>
      <w:r w:rsidR="0055640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Також у складі робочої групи з оповіщення громадян, які залучаються до виконання обов’язку щодо мобілізації шляхом вручення повісток здійснили </w:t>
      </w:r>
      <w:r w:rsidR="0055640C" w:rsidRPr="001F671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1789 </w:t>
      </w:r>
      <w:r w:rsidR="0055640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адресних обходів військовозобов’язаних.</w:t>
      </w:r>
    </w:p>
    <w:p w14:paraId="556F2041" w14:textId="47A5CD4A" w:rsidR="000F742B" w:rsidRPr="00FA76EA" w:rsidRDefault="00A20240" w:rsidP="001F6718">
      <w:pPr>
        <w:pStyle w:val="a7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FA76EA">
        <w:rPr>
          <w:sz w:val="28"/>
          <w:szCs w:val="28"/>
          <w:lang w:val="uk-UA"/>
        </w:rPr>
        <w:t>В</w:t>
      </w:r>
      <w:r w:rsidR="00A82D0A" w:rsidRPr="00FA76EA">
        <w:rPr>
          <w:sz w:val="28"/>
          <w:szCs w:val="28"/>
          <w:lang w:val="uk-UA"/>
        </w:rPr>
        <w:t>ідділом</w:t>
      </w:r>
      <w:r w:rsidR="006D7FB3" w:rsidRPr="00FA76EA">
        <w:rPr>
          <w:sz w:val="28"/>
          <w:szCs w:val="28"/>
          <w:lang w:val="uk-UA"/>
        </w:rPr>
        <w:t xml:space="preserve"> </w:t>
      </w:r>
      <w:r w:rsidR="00A82D0A" w:rsidRPr="00FA76EA">
        <w:rPr>
          <w:sz w:val="28"/>
          <w:szCs w:val="28"/>
          <w:lang w:val="uk-UA"/>
        </w:rPr>
        <w:t>по розвитку ОСББ було</w:t>
      </w:r>
      <w:r w:rsidR="00E46AE2" w:rsidRPr="00FA76EA">
        <w:rPr>
          <w:sz w:val="28"/>
          <w:szCs w:val="28"/>
          <w:lang w:val="uk-UA"/>
        </w:rPr>
        <w:t xml:space="preserve"> </w:t>
      </w:r>
      <w:r w:rsidR="00911F1B" w:rsidRPr="00FA76EA">
        <w:rPr>
          <w:sz w:val="28"/>
          <w:szCs w:val="28"/>
          <w:lang w:val="uk-UA"/>
        </w:rPr>
        <w:t xml:space="preserve">організовано та </w:t>
      </w:r>
      <w:r w:rsidR="00FA76EA" w:rsidRPr="00FA76EA">
        <w:rPr>
          <w:sz w:val="28"/>
          <w:szCs w:val="28"/>
          <w:lang w:val="uk-UA"/>
        </w:rPr>
        <w:t>проведено</w:t>
      </w:r>
      <w:r w:rsidR="001012ED">
        <w:rPr>
          <w:sz w:val="28"/>
          <w:szCs w:val="28"/>
          <w:lang w:val="uk-UA"/>
        </w:rPr>
        <w:t xml:space="preserve"> </w:t>
      </w:r>
      <w:r w:rsidR="001012ED" w:rsidRPr="001F6718">
        <w:rPr>
          <w:b/>
          <w:bCs/>
          <w:sz w:val="28"/>
          <w:szCs w:val="28"/>
          <w:lang w:val="uk-UA"/>
        </w:rPr>
        <w:t>9</w:t>
      </w:r>
      <w:r w:rsidR="001012ED">
        <w:rPr>
          <w:sz w:val="28"/>
          <w:szCs w:val="28"/>
          <w:lang w:val="uk-UA"/>
        </w:rPr>
        <w:t xml:space="preserve"> </w:t>
      </w:r>
      <w:r w:rsidR="000F742B" w:rsidRPr="00FA76EA">
        <w:rPr>
          <w:sz w:val="28"/>
          <w:szCs w:val="28"/>
          <w:lang w:val="uk-UA"/>
        </w:rPr>
        <w:t>тематичних інформаційно-ро</w:t>
      </w:r>
      <w:r w:rsidR="00E46AE2" w:rsidRPr="00FA76EA">
        <w:rPr>
          <w:sz w:val="28"/>
          <w:szCs w:val="28"/>
          <w:lang w:val="uk-UA"/>
        </w:rPr>
        <w:t>з’яснювальних зустрічей</w:t>
      </w:r>
      <w:r w:rsidR="001012ED">
        <w:rPr>
          <w:sz w:val="28"/>
          <w:szCs w:val="28"/>
          <w:lang w:val="uk-UA"/>
        </w:rPr>
        <w:t xml:space="preserve"> в приміщенні міської ради </w:t>
      </w:r>
      <w:r w:rsidR="00A82D0A" w:rsidRPr="00FA76EA">
        <w:rPr>
          <w:sz w:val="28"/>
          <w:szCs w:val="28"/>
          <w:lang w:val="uk-UA"/>
        </w:rPr>
        <w:t>для представників правлінь ОСББ</w:t>
      </w:r>
      <w:r w:rsidR="002B09FC">
        <w:rPr>
          <w:sz w:val="28"/>
          <w:szCs w:val="28"/>
          <w:lang w:val="uk-UA"/>
        </w:rPr>
        <w:t xml:space="preserve"> Вінницької міської територіальної громади</w:t>
      </w:r>
      <w:r w:rsidR="00E46AE2" w:rsidRPr="00FA76EA">
        <w:rPr>
          <w:sz w:val="28"/>
          <w:szCs w:val="28"/>
          <w:lang w:val="uk-UA"/>
        </w:rPr>
        <w:t>, а саме</w:t>
      </w:r>
      <w:r w:rsidR="000F742B" w:rsidRPr="00FA76EA">
        <w:rPr>
          <w:sz w:val="28"/>
          <w:szCs w:val="28"/>
          <w:lang w:val="uk-UA"/>
        </w:rPr>
        <w:t>:</w:t>
      </w:r>
    </w:p>
    <w:p w14:paraId="7C90BDBF" w14:textId="798BF8E4" w:rsidR="001012ED" w:rsidRDefault="001012ED" w:rsidP="001F6718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31.01.2024 за участі представників КП «Муніципальна варта», ДЖГ щодо утримання прибудинкових територій в зимовий період;</w:t>
      </w:r>
    </w:p>
    <w:p w14:paraId="09D83B2B" w14:textId="68CD9204" w:rsidR="001012ED" w:rsidRDefault="001012ED" w:rsidP="001F6718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10.04.2024 за участі представників департаменту міського господарства та КП ВМР «ВМТЕ» щодо встановлення ІТП;</w:t>
      </w:r>
    </w:p>
    <w:p w14:paraId="3167A142" w14:textId="0554C742" w:rsidR="001012ED" w:rsidRDefault="001012ED" w:rsidP="001F6718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26.07.2024 за участі представників ГУ ПФУ у Вінницькій обл. та </w:t>
      </w:r>
      <w:r w:rsidR="008212F7">
        <w:rPr>
          <w:sz w:val="28"/>
          <w:szCs w:val="28"/>
        </w:rPr>
        <w:t>департаменту соціальної політики щодо призначення житлових субсидій;</w:t>
      </w:r>
    </w:p>
    <w:p w14:paraId="206CDD36" w14:textId="4DDE1830" w:rsidR="008212F7" w:rsidRDefault="008212F7" w:rsidP="001F6718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04.10.2024 за участі представників АТ «Вінницяобленерго», інтернет провайдерів міста та департаменту міського господарства щодо використання електричної енергії;</w:t>
      </w:r>
    </w:p>
    <w:p w14:paraId="5C52D45C" w14:textId="7E52F3C9" w:rsidR="008212F7" w:rsidRDefault="008212F7" w:rsidP="001F6718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09.10.2024 за участі представників ДУ «Фонд енергоефективності»</w:t>
      </w:r>
      <w:r w:rsidR="00A17D7A">
        <w:rPr>
          <w:sz w:val="28"/>
          <w:szCs w:val="28"/>
        </w:rPr>
        <w:t>, департаменту відновлення та розвитку, ДЖГ щодо енергомодернізації будинків ОСББ відповідно до програм «Енергодім» та «ГрінДім»;</w:t>
      </w:r>
    </w:p>
    <w:p w14:paraId="4F5F5177" w14:textId="76477083" w:rsidR="00A17D7A" w:rsidRDefault="00A17D7A" w:rsidP="001F6718">
      <w:pPr>
        <w:pStyle w:val="a9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травня по серпень 2024 проведено </w:t>
      </w:r>
      <w:r w:rsidRPr="00CC7654">
        <w:rPr>
          <w:sz w:val="28"/>
          <w:szCs w:val="28"/>
        </w:rPr>
        <w:t>4</w:t>
      </w:r>
      <w:r>
        <w:rPr>
          <w:sz w:val="28"/>
          <w:szCs w:val="28"/>
        </w:rPr>
        <w:t xml:space="preserve"> зустрічі за участі департаменту міського господар</w:t>
      </w:r>
      <w:r w:rsidR="005D0B63">
        <w:rPr>
          <w:sz w:val="28"/>
          <w:szCs w:val="28"/>
        </w:rPr>
        <w:t>ства та КП ВМР «ВМТЕ» щодо підготовки до опалювального періоду 2024-2025 років.</w:t>
      </w:r>
    </w:p>
    <w:p w14:paraId="79C9C4F3" w14:textId="7755BFD3" w:rsidR="00911F1B" w:rsidRPr="00F24D7A" w:rsidRDefault="005D656A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D7A">
        <w:rPr>
          <w:rFonts w:ascii="Times New Roman" w:hAnsi="Times New Roman" w:cs="Times New Roman"/>
          <w:sz w:val="28"/>
          <w:szCs w:val="28"/>
        </w:rPr>
        <w:t>П</w:t>
      </w:r>
      <w:r w:rsidR="00EC1FF0" w:rsidRPr="00F24D7A">
        <w:rPr>
          <w:rFonts w:ascii="Times New Roman" w:hAnsi="Times New Roman" w:cs="Times New Roman"/>
          <w:sz w:val="28"/>
          <w:szCs w:val="28"/>
        </w:rPr>
        <w:t xml:space="preserve">роінформовано громадян щодо переваг створення </w:t>
      </w:r>
      <w:r w:rsidRPr="00F24D7A">
        <w:rPr>
          <w:rFonts w:ascii="Times New Roman" w:hAnsi="Times New Roman" w:cs="Times New Roman"/>
          <w:sz w:val="28"/>
          <w:szCs w:val="28"/>
        </w:rPr>
        <w:t>ОСББ</w:t>
      </w:r>
      <w:r w:rsidR="00F87D06" w:rsidRPr="00F24D7A">
        <w:rPr>
          <w:rFonts w:ascii="Times New Roman" w:hAnsi="Times New Roman" w:cs="Times New Roman"/>
          <w:sz w:val="28"/>
          <w:szCs w:val="28"/>
        </w:rPr>
        <w:t xml:space="preserve"> у </w:t>
      </w:r>
      <w:r w:rsidR="00F87D06" w:rsidRPr="001F671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87D06" w:rsidRPr="00F24D7A">
        <w:rPr>
          <w:rFonts w:ascii="Times New Roman" w:hAnsi="Times New Roman" w:cs="Times New Roman"/>
          <w:sz w:val="28"/>
          <w:szCs w:val="28"/>
        </w:rPr>
        <w:t>-м</w:t>
      </w:r>
      <w:r w:rsidR="00911F1B" w:rsidRPr="00F24D7A">
        <w:rPr>
          <w:rFonts w:ascii="Times New Roman" w:hAnsi="Times New Roman" w:cs="Times New Roman"/>
          <w:sz w:val="28"/>
          <w:szCs w:val="28"/>
        </w:rPr>
        <w:t>и</w:t>
      </w:r>
      <w:r w:rsidR="00397C55" w:rsidRPr="00F24D7A">
        <w:rPr>
          <w:rFonts w:ascii="Times New Roman" w:hAnsi="Times New Roman" w:cs="Times New Roman"/>
          <w:sz w:val="28"/>
          <w:szCs w:val="28"/>
        </w:rPr>
        <w:t xml:space="preserve"> ефірах на</w:t>
      </w:r>
      <w:r w:rsidR="00323B51">
        <w:rPr>
          <w:rFonts w:ascii="Times New Roman" w:hAnsi="Times New Roman" w:cs="Times New Roman"/>
          <w:sz w:val="28"/>
          <w:szCs w:val="28"/>
        </w:rPr>
        <w:t xml:space="preserve"> </w:t>
      </w:r>
      <w:r w:rsidR="006D7FB3" w:rsidRPr="00F24D7A">
        <w:rPr>
          <w:rFonts w:ascii="Times New Roman" w:hAnsi="Times New Roman" w:cs="Times New Roman"/>
          <w:sz w:val="28"/>
          <w:szCs w:val="28"/>
        </w:rPr>
        <w:t>радіо</w:t>
      </w:r>
      <w:r w:rsidR="00323B51">
        <w:rPr>
          <w:rFonts w:ascii="Times New Roman" w:hAnsi="Times New Roman" w:cs="Times New Roman"/>
          <w:sz w:val="28"/>
          <w:szCs w:val="28"/>
        </w:rPr>
        <w:t xml:space="preserve"> та телебаченні</w:t>
      </w:r>
      <w:r w:rsidR="001744A4">
        <w:rPr>
          <w:rFonts w:ascii="Times New Roman" w:hAnsi="Times New Roman" w:cs="Times New Roman"/>
          <w:sz w:val="28"/>
          <w:szCs w:val="28"/>
        </w:rPr>
        <w:t xml:space="preserve"> за участі начальника відділу Іванова І.І.</w:t>
      </w:r>
      <w:r w:rsidR="005D0B63">
        <w:rPr>
          <w:rFonts w:ascii="Times New Roman" w:hAnsi="Times New Roman" w:cs="Times New Roman"/>
          <w:sz w:val="28"/>
          <w:szCs w:val="28"/>
        </w:rPr>
        <w:t xml:space="preserve"> щодо аспектів діяльності об’єднань та обов’язків правлінь ОСББ</w:t>
      </w:r>
      <w:r w:rsidR="00397C55" w:rsidRPr="00F24D7A">
        <w:rPr>
          <w:rFonts w:ascii="Times New Roman" w:hAnsi="Times New Roman" w:cs="Times New Roman"/>
          <w:sz w:val="28"/>
          <w:szCs w:val="28"/>
        </w:rPr>
        <w:t xml:space="preserve">, </w:t>
      </w:r>
      <w:r w:rsidR="00EC1FF0" w:rsidRPr="00F24D7A">
        <w:rPr>
          <w:rFonts w:ascii="Times New Roman" w:hAnsi="Times New Roman" w:cs="Times New Roman"/>
          <w:sz w:val="28"/>
          <w:szCs w:val="28"/>
        </w:rPr>
        <w:t>зокрема:</w:t>
      </w:r>
      <w:r w:rsidR="001744A4">
        <w:rPr>
          <w:rFonts w:ascii="Times New Roman" w:hAnsi="Times New Roman" w:cs="Times New Roman"/>
          <w:sz w:val="28"/>
          <w:szCs w:val="28"/>
        </w:rPr>
        <w:t xml:space="preserve"> у 3-х ефірах на українському радіо м</w:t>
      </w:r>
      <w:r w:rsidR="00323B51">
        <w:rPr>
          <w:rFonts w:ascii="Times New Roman" w:hAnsi="Times New Roman" w:cs="Times New Roman"/>
          <w:sz w:val="28"/>
          <w:szCs w:val="28"/>
        </w:rPr>
        <w:t>.</w:t>
      </w:r>
      <w:r w:rsidR="001744A4">
        <w:rPr>
          <w:rFonts w:ascii="Times New Roman" w:hAnsi="Times New Roman" w:cs="Times New Roman"/>
          <w:sz w:val="28"/>
          <w:szCs w:val="28"/>
        </w:rPr>
        <w:t xml:space="preserve"> Вінниця 88,6 у програмі «З перших уст», </w:t>
      </w:r>
      <w:r w:rsidR="00323B51">
        <w:rPr>
          <w:rFonts w:ascii="Times New Roman" w:hAnsi="Times New Roman" w:cs="Times New Roman"/>
          <w:sz w:val="28"/>
          <w:szCs w:val="28"/>
        </w:rPr>
        <w:t xml:space="preserve">1 ефір на радіо «Місто над Бугом» у програмі «Інсайт», у 3-х ефірах на телеканалі «Віта» у </w:t>
      </w:r>
      <w:r w:rsidR="00323B51">
        <w:rPr>
          <w:rFonts w:ascii="Times New Roman" w:hAnsi="Times New Roman" w:cs="Times New Roman"/>
          <w:sz w:val="28"/>
          <w:szCs w:val="28"/>
        </w:rPr>
        <w:lastRenderedPageBreak/>
        <w:t>програмі «Новини за день» та 1 ефір на телеканалі Вінниччина у програмі «Актуальне інтерв’ю».</w:t>
      </w:r>
    </w:p>
    <w:p w14:paraId="6CAB5679" w14:textId="4A4E9962" w:rsidR="006D7FB3" w:rsidRPr="00F24D7A" w:rsidRDefault="006D7FB3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З метою популяризації створення ОСББ на території ВМТГ спільно з телеканалом «Віта» підготовлено </w:t>
      </w:r>
      <w:r w:rsidR="00F87D06" w:rsidRPr="001F671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11</w:t>
      </w: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відеосюжетів та </w:t>
      </w:r>
      <w:r w:rsidRPr="001F671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1</w:t>
      </w:r>
      <w:r w:rsidR="005D0B6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сюжет в рамках проєкту «Твій Дім. Практика</w:t>
      </w: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». Також на </w:t>
      </w:r>
      <w:r w:rsidR="00EB44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офіційній </w:t>
      </w: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сторінці ві</w:t>
      </w:r>
      <w:r w:rsidR="00EB44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дділу по розвитку ОСББ сайту Вінницької міської ради спільно з департаментом у справах засобів масової інформації та зв’язків з громадськістю</w:t>
      </w:r>
      <w:r w:rsidR="008979F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підготовлено та розміщено</w:t>
      </w:r>
      <w:r w:rsidR="005D0B6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5D0B63" w:rsidRPr="001F671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18 </w:t>
      </w:r>
      <w:r w:rsidR="005D0B6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публікацій </w:t>
      </w:r>
      <w:r w:rsidR="00F87D0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щодо</w:t>
      </w:r>
      <w:r w:rsidR="005D0B6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аспектів </w:t>
      </w:r>
      <w:r w:rsidR="00F87D0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діяльності ОСББ</w:t>
      </w:r>
      <w:r w:rsidR="00990C1A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у місті Вінниця</w:t>
      </w: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9239C2F" w14:textId="2FAD0501" w:rsidR="006A6A1E" w:rsidRDefault="006A6A1E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D7A">
        <w:rPr>
          <w:rFonts w:ascii="Times New Roman" w:hAnsi="Times New Roman" w:cs="Times New Roman"/>
          <w:sz w:val="28"/>
          <w:szCs w:val="28"/>
        </w:rPr>
        <w:t xml:space="preserve">Розповсюджено </w:t>
      </w:r>
      <w:r w:rsidR="00F32D95" w:rsidRPr="00F24D7A">
        <w:rPr>
          <w:rFonts w:ascii="Times New Roman" w:hAnsi="Times New Roman" w:cs="Times New Roman"/>
          <w:sz w:val="28"/>
          <w:szCs w:val="28"/>
        </w:rPr>
        <w:t xml:space="preserve">у Ресурсному центрі та </w:t>
      </w:r>
      <w:r w:rsidRPr="00F24D7A">
        <w:rPr>
          <w:rFonts w:ascii="Times New Roman" w:hAnsi="Times New Roman" w:cs="Times New Roman"/>
          <w:sz w:val="28"/>
          <w:szCs w:val="28"/>
        </w:rPr>
        <w:t>по багатокварт</w:t>
      </w:r>
      <w:r w:rsidR="0067239E" w:rsidRPr="00F24D7A">
        <w:rPr>
          <w:rFonts w:ascii="Times New Roman" w:hAnsi="Times New Roman" w:cs="Times New Roman"/>
          <w:sz w:val="28"/>
          <w:szCs w:val="28"/>
        </w:rPr>
        <w:t>ирним житлови</w:t>
      </w:r>
      <w:r w:rsidR="00F32D95" w:rsidRPr="00F24D7A">
        <w:rPr>
          <w:rFonts w:ascii="Times New Roman" w:hAnsi="Times New Roman" w:cs="Times New Roman"/>
          <w:sz w:val="28"/>
          <w:szCs w:val="28"/>
        </w:rPr>
        <w:t xml:space="preserve">м будинкам міста </w:t>
      </w:r>
      <w:r w:rsidR="005D0B63" w:rsidRPr="001F671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CC7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0B63" w:rsidRPr="001F6718">
        <w:rPr>
          <w:rFonts w:ascii="Times New Roman" w:hAnsi="Times New Roman" w:cs="Times New Roman"/>
          <w:b/>
          <w:bCs/>
          <w:sz w:val="28"/>
          <w:szCs w:val="28"/>
        </w:rPr>
        <w:t>621</w:t>
      </w:r>
      <w:r w:rsidRPr="00F24D7A">
        <w:rPr>
          <w:rFonts w:ascii="Times New Roman" w:hAnsi="Times New Roman" w:cs="Times New Roman"/>
          <w:sz w:val="28"/>
          <w:szCs w:val="28"/>
        </w:rPr>
        <w:t xml:space="preserve"> примірників інформаційних буклетів «Створи ОСББ»</w:t>
      </w:r>
      <w:r w:rsidR="00E40519">
        <w:rPr>
          <w:rFonts w:ascii="Times New Roman" w:hAnsi="Times New Roman" w:cs="Times New Roman"/>
          <w:sz w:val="28"/>
          <w:szCs w:val="28"/>
        </w:rPr>
        <w:t xml:space="preserve">, зокрема у </w:t>
      </w:r>
      <w:r w:rsidR="00E40519" w:rsidRPr="001F6718">
        <w:rPr>
          <w:rFonts w:ascii="Times New Roman" w:hAnsi="Times New Roman" w:cs="Times New Roman"/>
          <w:b/>
          <w:bCs/>
          <w:sz w:val="28"/>
          <w:szCs w:val="28"/>
        </w:rPr>
        <w:t>140</w:t>
      </w:r>
      <w:r w:rsidR="00E40519">
        <w:rPr>
          <w:rFonts w:ascii="Times New Roman" w:hAnsi="Times New Roman" w:cs="Times New Roman"/>
          <w:sz w:val="28"/>
          <w:szCs w:val="28"/>
        </w:rPr>
        <w:t xml:space="preserve"> багатоквартирних будинків міста</w:t>
      </w:r>
      <w:r w:rsidRPr="00F24D7A">
        <w:rPr>
          <w:rFonts w:ascii="Times New Roman" w:hAnsi="Times New Roman" w:cs="Times New Roman"/>
          <w:sz w:val="28"/>
          <w:szCs w:val="28"/>
        </w:rPr>
        <w:t>.</w:t>
      </w:r>
    </w:p>
    <w:p w14:paraId="6F69D1FA" w14:textId="050AC529" w:rsidR="00E40519" w:rsidRDefault="00E40519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Інформаційні матеріали щодо створення ОСББ було розміщено на </w:t>
      </w:r>
      <w:r w:rsidRPr="001F6718">
        <w:rPr>
          <w:rFonts w:ascii="Times New Roman" w:hAnsi="Times New Roman" w:cs="Times New Roman"/>
          <w:b/>
          <w:bCs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зупинках громадського транспорту</w:t>
      </w:r>
      <w:r w:rsidR="003569B0">
        <w:rPr>
          <w:rFonts w:ascii="Times New Roman" w:hAnsi="Times New Roman" w:cs="Times New Roman"/>
          <w:sz w:val="28"/>
          <w:szCs w:val="28"/>
        </w:rPr>
        <w:t xml:space="preserve"> міста Вінниця.</w:t>
      </w:r>
    </w:p>
    <w:p w14:paraId="39690AA7" w14:textId="557F5C37" w:rsidR="009C2E56" w:rsidRDefault="00F8693B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F24D7A">
        <w:rPr>
          <w:rFonts w:ascii="Times New Roman" w:hAnsi="Times New Roman" w:cs="Times New Roman"/>
          <w:sz w:val="28"/>
          <w:szCs w:val="28"/>
        </w:rPr>
        <w:t xml:space="preserve">Розміщено </w:t>
      </w:r>
      <w:r w:rsidR="008979FC" w:rsidRPr="001F671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40519" w:rsidRPr="001F671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01DE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979FC">
        <w:rPr>
          <w:rFonts w:ascii="Times New Roman" w:hAnsi="Times New Roman" w:cs="Times New Roman"/>
          <w:sz w:val="28"/>
          <w:szCs w:val="28"/>
        </w:rPr>
        <w:t xml:space="preserve"> публікації</w:t>
      </w:r>
      <w:r w:rsidR="009C2E56" w:rsidRPr="00F24D7A">
        <w:rPr>
          <w:rFonts w:ascii="Times New Roman" w:hAnsi="Times New Roman" w:cs="Times New Roman"/>
          <w:sz w:val="28"/>
          <w:szCs w:val="28"/>
        </w:rPr>
        <w:t xml:space="preserve"> інформаційного характеру для представників правлінь ОСББ у соціальній мережі </w:t>
      </w:r>
      <w:r w:rsidR="009C2E5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Facebook</w:t>
      </w:r>
      <w:r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</w:t>
      </w:r>
      <w:r w:rsidR="00E40519" w:rsidRPr="001F671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F24D7A" w:rsidRPr="001F671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7</w:t>
      </w:r>
      <w:r w:rsidR="009C2E5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у </w:t>
      </w:r>
      <w:r w:rsidR="009C2E5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viber</w:t>
      </w:r>
      <w:r w:rsidR="009C2E56" w:rsidRPr="00F24D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-групі з оперативного інформування голів правлінь об’</w:t>
      </w:r>
      <w:r w:rsidR="0040390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єднань відділу по розвитку ОСББ</w:t>
      </w:r>
      <w:r w:rsidR="003569B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міської ради</w:t>
      </w:r>
      <w:r w:rsidR="0040390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10B7431E" w14:textId="07ABB846" w:rsidR="003569B0" w:rsidRPr="00CC7654" w:rsidRDefault="003569B0" w:rsidP="003569B0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Додатково</w:t>
      </w:r>
      <w:r w:rsidR="00601DE8">
        <w:rPr>
          <w:rFonts w:ascii="Times New Roman" w:hAnsi="Times New Roman" w:cs="Times New Roman"/>
          <w:sz w:val="28"/>
          <w:szCs w:val="28"/>
        </w:rPr>
        <w:t xml:space="preserve"> було с</w:t>
      </w:r>
      <w:r>
        <w:rPr>
          <w:rFonts w:ascii="Times New Roman" w:hAnsi="Times New Roman" w:cs="Times New Roman"/>
          <w:sz w:val="28"/>
          <w:szCs w:val="28"/>
        </w:rPr>
        <w:t xml:space="preserve">творено </w:t>
      </w:r>
      <w:r>
        <w:rPr>
          <w:rFonts w:ascii="Times New Roman" w:hAnsi="Times New Roman" w:cs="Times New Roman"/>
          <w:sz w:val="28"/>
          <w:szCs w:val="28"/>
          <w:lang w:val="en-US"/>
        </w:rPr>
        <w:t>Whats</w:t>
      </w:r>
      <w:r w:rsidRPr="003569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r>
        <w:rPr>
          <w:rFonts w:ascii="Times New Roman" w:hAnsi="Times New Roman" w:cs="Times New Roman"/>
          <w:sz w:val="28"/>
          <w:szCs w:val="28"/>
        </w:rPr>
        <w:t xml:space="preserve"> канал. Загальна кількість публікацій</w:t>
      </w:r>
      <w:r w:rsidR="00601DE8">
        <w:rPr>
          <w:rFonts w:ascii="Times New Roman" w:hAnsi="Times New Roman" w:cs="Times New Roman"/>
          <w:sz w:val="28"/>
          <w:szCs w:val="28"/>
        </w:rPr>
        <w:t xml:space="preserve"> становила </w:t>
      </w:r>
      <w:r w:rsidRPr="003569B0">
        <w:rPr>
          <w:rFonts w:ascii="Times New Roman" w:hAnsi="Times New Roman" w:cs="Times New Roman"/>
          <w:b/>
          <w:bCs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постів.</w:t>
      </w:r>
    </w:p>
    <w:p w14:paraId="2B12F114" w14:textId="77777777" w:rsidR="003569B0" w:rsidRDefault="003569B0" w:rsidP="001F671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61D0D6E2" w14:textId="77777777" w:rsidR="008E2F8C" w:rsidRDefault="008E2F8C" w:rsidP="0066698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D0D6E6" w14:textId="77777777" w:rsidR="008E2F8C" w:rsidRDefault="008E2F8C" w:rsidP="00666987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E2F8C" w:rsidSect="00323B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78A"/>
    <w:multiLevelType w:val="hybridMultilevel"/>
    <w:tmpl w:val="5896CBF0"/>
    <w:lvl w:ilvl="0" w:tplc="0422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BE7448B"/>
    <w:multiLevelType w:val="hybridMultilevel"/>
    <w:tmpl w:val="93662C88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A7751F"/>
    <w:multiLevelType w:val="hybridMultilevel"/>
    <w:tmpl w:val="3450512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DE27DA"/>
    <w:multiLevelType w:val="hybridMultilevel"/>
    <w:tmpl w:val="1C4A9E6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9939FC"/>
    <w:multiLevelType w:val="hybridMultilevel"/>
    <w:tmpl w:val="693446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A261C"/>
    <w:multiLevelType w:val="hybridMultilevel"/>
    <w:tmpl w:val="935EFF5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657"/>
    <w:rsid w:val="00003D42"/>
    <w:rsid w:val="00004AEE"/>
    <w:rsid w:val="000050BA"/>
    <w:rsid w:val="0001399F"/>
    <w:rsid w:val="00013B14"/>
    <w:rsid w:val="00060A31"/>
    <w:rsid w:val="00087879"/>
    <w:rsid w:val="00094A95"/>
    <w:rsid w:val="000A1421"/>
    <w:rsid w:val="000B610D"/>
    <w:rsid w:val="000F742B"/>
    <w:rsid w:val="00100E53"/>
    <w:rsid w:val="001012ED"/>
    <w:rsid w:val="001127B0"/>
    <w:rsid w:val="001406DB"/>
    <w:rsid w:val="001744A4"/>
    <w:rsid w:val="001967D0"/>
    <w:rsid w:val="001C72D2"/>
    <w:rsid w:val="001F3E59"/>
    <w:rsid w:val="001F6718"/>
    <w:rsid w:val="00206FC3"/>
    <w:rsid w:val="002720F5"/>
    <w:rsid w:val="002A4C57"/>
    <w:rsid w:val="002B09FC"/>
    <w:rsid w:val="002B2A0C"/>
    <w:rsid w:val="00323B51"/>
    <w:rsid w:val="00332EE8"/>
    <w:rsid w:val="003569B0"/>
    <w:rsid w:val="003604E9"/>
    <w:rsid w:val="00397C55"/>
    <w:rsid w:val="003A77EA"/>
    <w:rsid w:val="003B07CC"/>
    <w:rsid w:val="003B598D"/>
    <w:rsid w:val="003B60AB"/>
    <w:rsid w:val="003F7245"/>
    <w:rsid w:val="00403905"/>
    <w:rsid w:val="00435757"/>
    <w:rsid w:val="004635D4"/>
    <w:rsid w:val="0048525C"/>
    <w:rsid w:val="005211AB"/>
    <w:rsid w:val="00522052"/>
    <w:rsid w:val="005375EA"/>
    <w:rsid w:val="0055640C"/>
    <w:rsid w:val="005D0B63"/>
    <w:rsid w:val="005D1D54"/>
    <w:rsid w:val="005D656A"/>
    <w:rsid w:val="005E57F2"/>
    <w:rsid w:val="00601DE8"/>
    <w:rsid w:val="00616B37"/>
    <w:rsid w:val="00621075"/>
    <w:rsid w:val="00625BAF"/>
    <w:rsid w:val="006269FF"/>
    <w:rsid w:val="00626A47"/>
    <w:rsid w:val="00647BB7"/>
    <w:rsid w:val="006544A6"/>
    <w:rsid w:val="00666987"/>
    <w:rsid w:val="0067239E"/>
    <w:rsid w:val="006A6A1E"/>
    <w:rsid w:val="006B11AE"/>
    <w:rsid w:val="006C1C5C"/>
    <w:rsid w:val="006D7FB3"/>
    <w:rsid w:val="006E6911"/>
    <w:rsid w:val="007237A4"/>
    <w:rsid w:val="00723EBB"/>
    <w:rsid w:val="00773444"/>
    <w:rsid w:val="0077732D"/>
    <w:rsid w:val="00791B0D"/>
    <w:rsid w:val="007A0C0C"/>
    <w:rsid w:val="007C1EBF"/>
    <w:rsid w:val="007F2186"/>
    <w:rsid w:val="008212F7"/>
    <w:rsid w:val="0083362F"/>
    <w:rsid w:val="00840ADF"/>
    <w:rsid w:val="00844B7F"/>
    <w:rsid w:val="008663D3"/>
    <w:rsid w:val="008979FC"/>
    <w:rsid w:val="008D564C"/>
    <w:rsid w:val="008E2F8C"/>
    <w:rsid w:val="00911F1B"/>
    <w:rsid w:val="00915870"/>
    <w:rsid w:val="00960AB4"/>
    <w:rsid w:val="00980ADC"/>
    <w:rsid w:val="0098552B"/>
    <w:rsid w:val="00985765"/>
    <w:rsid w:val="00990C1A"/>
    <w:rsid w:val="009C2551"/>
    <w:rsid w:val="009C2E56"/>
    <w:rsid w:val="009D15E6"/>
    <w:rsid w:val="009D3B36"/>
    <w:rsid w:val="00A15C09"/>
    <w:rsid w:val="00A17D7A"/>
    <w:rsid w:val="00A20240"/>
    <w:rsid w:val="00A26BF1"/>
    <w:rsid w:val="00A31131"/>
    <w:rsid w:val="00A51ECA"/>
    <w:rsid w:val="00A82D0A"/>
    <w:rsid w:val="00AA6E80"/>
    <w:rsid w:val="00AB18F0"/>
    <w:rsid w:val="00AC57FA"/>
    <w:rsid w:val="00AD0410"/>
    <w:rsid w:val="00AD76FF"/>
    <w:rsid w:val="00AF1F17"/>
    <w:rsid w:val="00B32500"/>
    <w:rsid w:val="00B809AF"/>
    <w:rsid w:val="00B852DC"/>
    <w:rsid w:val="00B86181"/>
    <w:rsid w:val="00BA2E17"/>
    <w:rsid w:val="00BD25ED"/>
    <w:rsid w:val="00BD696C"/>
    <w:rsid w:val="00C05559"/>
    <w:rsid w:val="00C37ACD"/>
    <w:rsid w:val="00C72BDB"/>
    <w:rsid w:val="00C72EFD"/>
    <w:rsid w:val="00C740CA"/>
    <w:rsid w:val="00C77235"/>
    <w:rsid w:val="00C9019D"/>
    <w:rsid w:val="00C96657"/>
    <w:rsid w:val="00CA024B"/>
    <w:rsid w:val="00CC7654"/>
    <w:rsid w:val="00CE2288"/>
    <w:rsid w:val="00CF49B7"/>
    <w:rsid w:val="00D136AE"/>
    <w:rsid w:val="00D13E20"/>
    <w:rsid w:val="00D56B9E"/>
    <w:rsid w:val="00D613AE"/>
    <w:rsid w:val="00D96A15"/>
    <w:rsid w:val="00DA0642"/>
    <w:rsid w:val="00DB4996"/>
    <w:rsid w:val="00DB5C64"/>
    <w:rsid w:val="00DF5585"/>
    <w:rsid w:val="00DF5D94"/>
    <w:rsid w:val="00E03DC7"/>
    <w:rsid w:val="00E40519"/>
    <w:rsid w:val="00E46AE2"/>
    <w:rsid w:val="00E533F6"/>
    <w:rsid w:val="00E57066"/>
    <w:rsid w:val="00E609FC"/>
    <w:rsid w:val="00E74FC2"/>
    <w:rsid w:val="00E776EC"/>
    <w:rsid w:val="00EB44C6"/>
    <w:rsid w:val="00EC1FF0"/>
    <w:rsid w:val="00EC3580"/>
    <w:rsid w:val="00ED186C"/>
    <w:rsid w:val="00EE28F3"/>
    <w:rsid w:val="00F24D7A"/>
    <w:rsid w:val="00F32D95"/>
    <w:rsid w:val="00F35123"/>
    <w:rsid w:val="00F813A2"/>
    <w:rsid w:val="00F8693B"/>
    <w:rsid w:val="00F87D06"/>
    <w:rsid w:val="00FA76EA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D6C5"/>
  <w15:docId w15:val="{E1FA5DC3-69F3-42EA-8F4F-104F09FA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6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64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D56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3D42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66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Абзац списку Знак"/>
    <w:link w:val="a7"/>
    <w:uiPriority w:val="34"/>
    <w:rsid w:val="006669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91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f8bae7-50d6-4b90-b8bc-d9567dd3f7b4">YMDCP7T7ZAFU-3-3211</_dlc_DocId>
    <_dlc_DocIdUrl xmlns="b5f8bae7-50d6-4b90-b8bc-d9567dd3f7b4">
      <Url>http://vosbb.vmr.gov.ua/_layouts/15/DocIdRedir.aspx?ID=YMDCP7T7ZAFU-3-3211</Url>
      <Description>YMDCP7T7ZAFU-3-3211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CC096870F4914191F570B746352CAF" ma:contentTypeVersion="1" ma:contentTypeDescription="Створення нового документа." ma:contentTypeScope="" ma:versionID="3b0f8d2a90b743ce12796a40fd7d1b1c">
  <xsd:schema xmlns:xsd="http://www.w3.org/2001/XMLSchema" xmlns:xs="http://www.w3.org/2001/XMLSchema" xmlns:p="http://schemas.microsoft.com/office/2006/metadata/properties" xmlns:ns2="b5f8bae7-50d6-4b90-b8bc-d9567dd3f7b4" targetNamespace="http://schemas.microsoft.com/office/2006/metadata/properties" ma:root="true" ma:fieldsID="f1972b5e1ade2a4a1c8423d6efee4e8e" ns2:_="">
    <xsd:import namespace="b5f8bae7-50d6-4b90-b8bc-d9567dd3f7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bae7-50d6-4b90-b8bc-d9567dd3f7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B5F6C-3BFA-4D1F-A70C-D66A79843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CD199-EA66-416A-B444-6E7033948240}">
  <ds:schemaRefs>
    <ds:schemaRef ds:uri="http://schemas.microsoft.com/office/2006/metadata/properties"/>
    <ds:schemaRef ds:uri="http://schemas.microsoft.com/office/infopath/2007/PartnerControls"/>
    <ds:schemaRef ds:uri="b5f8bae7-50d6-4b90-b8bc-d9567dd3f7b4"/>
  </ds:schemaRefs>
</ds:datastoreItem>
</file>

<file path=customXml/itemProps3.xml><?xml version="1.0" encoding="utf-8"?>
<ds:datastoreItem xmlns:ds="http://schemas.openxmlformats.org/officeDocument/2006/customXml" ds:itemID="{35F72AE4-CCDA-484F-BF2D-6065A88A65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AED53-2F00-4D6E-B179-1C05D152BB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AF3D88-866B-41DE-8C08-5D8AC3F25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8bae7-50d6-4b90-b8bc-d9567dd3f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3766</Words>
  <Characters>2147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Ольга Анатоліївна</dc:creator>
  <cp:keywords/>
  <dc:description/>
  <cp:lastModifiedBy>Воронкова Ольга Анатоліївна</cp:lastModifiedBy>
  <cp:revision>132</cp:revision>
  <cp:lastPrinted>2025-01-02T07:36:00Z</cp:lastPrinted>
  <dcterms:created xsi:type="dcterms:W3CDTF">2019-07-01T09:54:00Z</dcterms:created>
  <dcterms:modified xsi:type="dcterms:W3CDTF">2025-01-03T06:35:00Z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9d6ce903-6f6e-4aaf-8187-92c9b6c32f2e</vt:lpwstr>
  </property>
  <property fmtid="{D5CDD505-2E9C-101B-9397-08002B2CF9AE}" pid="3" name="ContentTypeId">
    <vt:lpwstr>0x01010084CC096870F4914191F570B746352CAF</vt:lpwstr>
  </property>
</Properties>
</file>